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24E" w:rsidRPr="0008124E" w:rsidRDefault="0008124E" w:rsidP="0008124E">
      <w:pPr>
        <w:shd w:val="clear" w:color="auto" w:fill="FFFFFF"/>
        <w:spacing w:after="0" w:line="300" w:lineRule="atLeast"/>
        <w:jc w:val="center"/>
        <w:outlineLvl w:val="0"/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</w:pPr>
      <w:r w:rsidRPr="0008124E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1 декабря 2023 года - срок уплаты имущественных налогов физических лиц</w:t>
      </w:r>
    </w:p>
    <w:p w:rsidR="007E2520" w:rsidRDefault="007E2520">
      <w:bookmarkStart w:id="0" w:name="_GoBack"/>
      <w:bookmarkEnd w:id="0"/>
    </w:p>
    <w:p w:rsidR="0008124E" w:rsidRDefault="0008124E" w:rsidP="0008124E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Срок уплаты имущественных налогов (земля, имущество, транспорт) физических лиц за 2022 год – не позднее 1 декабря 2023 года.</w:t>
      </w:r>
    </w:p>
    <w:p w:rsidR="0008124E" w:rsidRDefault="0008124E" w:rsidP="0008124E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Налоговые уведомления по имущественным налогам и НДФЛ теперь можно получить не только в Личном кабинете налогоплательщика для физических лиц, но и на портале «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Госуслуг</w:t>
      </w:r>
      <w:proofErr w:type="spellEnd"/>
      <w:r>
        <w:rPr>
          <w:rFonts w:ascii="Arial" w:hAnsi="Arial" w:cs="Arial"/>
          <w:color w:val="333333"/>
          <w:sz w:val="27"/>
          <w:szCs w:val="27"/>
        </w:rPr>
        <w:t>». Для подключения данной услуги, необходимо направить согласие на получение налоговых документов (ранее на портале отображалась только сумма задолженности по налогам).</w:t>
      </w:r>
    </w:p>
    <w:p w:rsidR="0008124E" w:rsidRDefault="0008124E" w:rsidP="0008124E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Заплатить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налоги можно не выходя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из дома с помощью Личного кабинета налогоплательщика, мобильного приложения «Налоги ФЛ» и на портале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Госуслуг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(если есть согласие на получение документов от налоговых органов), а также в любом отделении банка, платежных терминалах или почтовых отделениях используя один из реквизитов, размещенных в налоговом уведомлении.</w:t>
      </w:r>
    </w:p>
    <w:p w:rsidR="0008124E" w:rsidRDefault="0008124E" w:rsidP="0008124E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</w:p>
    <w:p w:rsidR="0008124E" w:rsidRDefault="0008124E" w:rsidP="0008124E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</w:p>
    <w:p w:rsidR="0008124E" w:rsidRDefault="0008124E" w:rsidP="0008124E">
      <w:pPr>
        <w:pStyle w:val="a3"/>
        <w:shd w:val="clear" w:color="auto" w:fill="FFFFFF"/>
        <w:jc w:val="right"/>
        <w:rPr>
          <w:rFonts w:ascii="Arial" w:hAnsi="Arial" w:cs="Arial"/>
          <w:color w:val="333333"/>
          <w:sz w:val="27"/>
          <w:szCs w:val="27"/>
        </w:rPr>
      </w:pPr>
      <w:proofErr w:type="gramStart"/>
      <w:r>
        <w:rPr>
          <w:rFonts w:ascii="Arial" w:hAnsi="Arial" w:cs="Arial"/>
          <w:color w:val="333333"/>
          <w:sz w:val="27"/>
          <w:szCs w:val="27"/>
        </w:rPr>
        <w:t>Межрайонная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ИФНС России № 4</w:t>
      </w:r>
    </w:p>
    <w:p w:rsidR="0008124E" w:rsidRDefault="0008124E" w:rsidP="0008124E">
      <w:pPr>
        <w:pStyle w:val="a3"/>
        <w:shd w:val="clear" w:color="auto" w:fill="FFFFFF"/>
        <w:jc w:val="right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 Республике Башкортостан</w:t>
      </w:r>
    </w:p>
    <w:p w:rsidR="0008124E" w:rsidRDefault="0008124E"/>
    <w:sectPr w:rsidR="00081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C2"/>
    <w:rsid w:val="0008124E"/>
    <w:rsid w:val="001305C2"/>
    <w:rsid w:val="007E2520"/>
    <w:rsid w:val="00DE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12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2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1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12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2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1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6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2</cp:revision>
  <dcterms:created xsi:type="dcterms:W3CDTF">2023-10-09T19:53:00Z</dcterms:created>
  <dcterms:modified xsi:type="dcterms:W3CDTF">2023-10-09T19:53:00Z</dcterms:modified>
</cp:coreProperties>
</file>