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ind w:firstLine="0"/>
      </w:pPr>
    </w:p>
    <w:p w14:paraId="04000000">
      <w:pPr>
        <w:widowControl w:val="1"/>
        <w:spacing w:after="0" w:before="0" w:line="288" w:lineRule="atLeast"/>
        <w:ind w:firstLine="540"/>
        <w:jc w:val="center"/>
        <w:rPr>
          <w:b w:val="1"/>
          <w:sz w:val="28"/>
        </w:rPr>
      </w:pPr>
      <w:r>
        <w:rPr>
          <w:b w:val="1"/>
          <w:sz w:val="28"/>
        </w:rPr>
        <w:t>В Куюргазинском районе прокуратура в судебном порядке взыскала денежные средства пенсионерки, похищенные мошенниками</w:t>
      </w:r>
    </w:p>
    <w:p w14:paraId="05000000">
      <w:pPr>
        <w:widowControl w:val="1"/>
        <w:spacing w:after="0" w:before="0" w:line="288" w:lineRule="atLeast"/>
        <w:ind w:firstLine="540"/>
        <w:jc w:val="both"/>
        <w:rPr>
          <w:rFonts w:ascii="Times New Roman" w:hAnsi="Times New Roman"/>
          <w:color w:themeColor="text1" w:val="000000"/>
          <w:sz w:val="28"/>
        </w:rPr>
      </w:pPr>
    </w:p>
    <w:p w14:paraId="06000000">
      <w:pPr>
        <w:widowControl w:val="1"/>
        <w:spacing w:after="0" w:before="0" w:line="288" w:lineRule="atLeast"/>
        <w:ind w:firstLine="54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Прокуратура Куюргазинского района провела проверку по обращению местной жи</w:t>
      </w:r>
      <w:r>
        <w:rPr>
          <w:rFonts w:ascii="Times New Roman" w:hAnsi="Times New Roman"/>
          <w:color w:themeColor="text1" w:val="000000"/>
          <w:sz w:val="28"/>
        </w:rPr>
        <w:t>тельницы о хищении у нее денежных средств.</w:t>
      </w:r>
    </w:p>
    <w:p w14:paraId="07000000">
      <w:pPr>
        <w:widowControl w:val="1"/>
        <w:spacing w:after="0" w:before="0" w:line="288" w:lineRule="atLeast"/>
        <w:ind w:firstLine="54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Установлено, что в период времени с апреля по май 2025 года у 65-летней жительницы с. Ермолаево</w:t>
      </w:r>
      <w:r>
        <w:rPr>
          <w:rFonts w:ascii="Times New Roman" w:hAnsi="Times New Roman"/>
          <w:color w:themeColor="text1" w:val="000000"/>
          <w:sz w:val="28"/>
        </w:rPr>
        <w:t xml:space="preserve"> под предлогом инвестирования были похищены сбережения на сумму 185 тыс. рублей, которые потерпевшая перевела на дропперский счет.</w:t>
      </w:r>
    </w:p>
    <w:p w14:paraId="08000000">
      <w:pPr>
        <w:widowControl w:val="1"/>
        <w:spacing w:after="0" w:before="0" w:line="288" w:lineRule="atLeast"/>
        <w:ind w:firstLine="54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По данному факту возбуждено уголовное дело по ч. 2 ст. 159 УК РФ (мошенничество).</w:t>
      </w:r>
    </w:p>
    <w:p w14:paraId="09000000">
      <w:pPr>
        <w:widowControl w:val="1"/>
        <w:spacing w:after="0" w:before="0" w:line="288" w:lineRule="atLeast"/>
        <w:ind w:firstLine="54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Прокуратура обратилась в Чебаркульский городской суд Челябинской области с исковым заявлением о взыскании суммы неосновательного обогащения с дроппера.</w:t>
      </w:r>
    </w:p>
    <w:p w14:paraId="0A000000">
      <w:pPr>
        <w:widowControl w:val="1"/>
        <w:spacing w:after="0" w:before="0" w:line="288" w:lineRule="atLeast"/>
        <w:ind w:firstLine="54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Чебаркульский городской суд Челябинской области 16.02.2026</w:t>
      </w:r>
      <w:r>
        <w:rPr>
          <w:rFonts w:ascii="Times New Roman" w:hAnsi="Times New Roman"/>
          <w:color w:themeColor="text1" w:val="000000"/>
          <w:sz w:val="28"/>
        </w:rPr>
        <w:t xml:space="preserve"> обязал ответчика вернуть женщине 185 тыс. рублей, а также проценты за пользование чужими денежными средствами в размере свыше 25 тыс. рублей.</w:t>
      </w:r>
    </w:p>
    <w:p w14:paraId="0B000000">
      <w:pPr>
        <w:widowControl w:val="1"/>
        <w:spacing w:after="0" w:before="0" w:line="288" w:lineRule="atLeast"/>
        <w:ind w:firstLine="54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Исполнение решение суда находится на контроле надзорного органа.</w:t>
      </w:r>
    </w:p>
    <w:p w14:paraId="0C000000">
      <w:pPr>
        <w:widowControl w:val="1"/>
        <w:spacing w:after="0" w:before="0" w:line="288" w:lineRule="atLeast"/>
        <w:ind w:firstLine="540"/>
        <w:jc w:val="center"/>
        <w:rPr>
          <w:rFonts w:ascii="Times New Roman" w:hAnsi="Times New Roman"/>
          <w:b w:val="1"/>
          <w:color w:themeColor="text1" w:val="000000"/>
          <w:sz w:val="28"/>
        </w:rPr>
      </w:pPr>
    </w:p>
    <w:p w14:paraId="0D000000">
      <w:pPr>
        <w:widowControl w:val="1"/>
        <w:spacing w:after="0" w:line="288" w:lineRule="atLeast"/>
        <w:ind/>
        <w:jc w:val="right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line="288" w:lineRule="atLeast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r>
        <w:rPr>
          <w:rFonts w:ascii="Times New Roman" w:hAnsi="Times New Roman"/>
          <w:sz w:val="28"/>
        </w:rPr>
        <w:t>Куюргазинского</w:t>
      </w:r>
      <w:r>
        <w:rPr>
          <w:rFonts w:ascii="Times New Roman" w:hAnsi="Times New Roman"/>
          <w:sz w:val="28"/>
        </w:rPr>
        <w:t xml:space="preserve"> района</w:t>
      </w:r>
    </w:p>
    <w:p w14:paraId="0F000000">
      <w:pPr>
        <w:pStyle w:val="Style_3"/>
        <w:widowControl w:val="1"/>
        <w:spacing w:after="0" w:before="0" w:line="288" w:lineRule="atLeast"/>
        <w:ind w:firstLine="540"/>
        <w:jc w:val="both"/>
        <w:rPr>
          <w:rFonts w:ascii="Times New Roman" w:hAnsi="Times New Roman"/>
          <w:color w:themeColor="text1" w:val="000000"/>
          <w:sz w:val="28"/>
        </w:rPr>
      </w:pPr>
    </w:p>
    <w:sectPr>
      <w:headerReference r:id="rId1" w:type="default"/>
      <w:pgSz w:h="16838" w:orient="portrait" w:w="11906"/>
      <w:pgMar w:bottom="1134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line="240" w:lineRule="exact"/>
      <w:ind/>
      <w:jc w:val="left"/>
    </w:pPr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4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В)ЦентТочн"/>
    <w:basedOn w:val="Style_4"/>
    <w:link w:val="Style_12_ch"/>
    <w:pPr>
      <w:widowControl w:val="1"/>
      <w:ind/>
      <w:jc w:val="center"/>
    </w:pPr>
  </w:style>
  <w:style w:styleId="Style_12_ch" w:type="character">
    <w:name w:val="В)ЦентТочн"/>
    <w:basedOn w:val="Style_4_ch"/>
    <w:link w:val="Style_12"/>
  </w:style>
  <w:style w:styleId="Style_13" w:type="paragraph">
    <w:name w:val="Б)ШапТочн"/>
    <w:basedOn w:val="Style_4"/>
    <w:link w:val="Style_13_ch"/>
    <w:pPr>
      <w:widowControl w:val="1"/>
      <w:ind w:left="4820"/>
      <w:jc w:val="both"/>
    </w:pPr>
  </w:style>
  <w:style w:styleId="Style_13_ch" w:type="character">
    <w:name w:val="Б)ШапТочн"/>
    <w:basedOn w:val="Style_4_ch"/>
    <w:link w:val="Style_13"/>
  </w:style>
  <w:style w:styleId="Style_14" w:type="paragraph">
    <w:name w:val="footer"/>
    <w:basedOn w:val="Style_4"/>
    <w:link w:val="Style_14_ch"/>
    <w:pPr>
      <w:widowControl w:val="1"/>
      <w:tabs>
        <w:tab w:leader="none" w:pos="4677" w:val="center"/>
        <w:tab w:leader="none" w:pos="9355" w:val="right"/>
      </w:tabs>
      <w:spacing w:line="240" w:lineRule="auto"/>
      <w:ind/>
      <w:jc w:val="both"/>
    </w:pPr>
  </w:style>
  <w:style w:styleId="Style_14_ch" w:type="character">
    <w:name w:val="footer"/>
    <w:basedOn w:val="Style_4_ch"/>
    <w:link w:val="Style_14"/>
  </w:style>
  <w:style w:styleId="Style_3" w:type="paragraph">
    <w:name w:val="Normal (Web)"/>
    <w:basedOn w:val="Style_4"/>
    <w:link w:val="Style_3_ch"/>
    <w:pPr>
      <w:widowControl w:val="1"/>
      <w:spacing w:afterAutospacing="on" w:beforeAutospacing="on" w:line="240" w:lineRule="auto"/>
      <w:ind/>
    </w:pPr>
    <w:rPr>
      <w:sz w:val="24"/>
    </w:rPr>
  </w:style>
  <w:style w:styleId="Style_3_ch" w:type="character">
    <w:name w:val="Normal (Web)"/>
    <w:basedOn w:val="Style_4_ch"/>
    <w:link w:val="Style_3"/>
    <w:rPr>
      <w:sz w:val="24"/>
    </w:rPr>
  </w:style>
  <w:style w:styleId="Style_15" w:type="paragraph">
    <w:name w:val="toc 3"/>
    <w:next w:val="Style_4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2" w:type="paragraph">
    <w:name w:val="А)КрСтр"/>
    <w:basedOn w:val="Style_4"/>
    <w:link w:val="Style_2_ch"/>
    <w:pPr>
      <w:widowControl w:val="1"/>
      <w:spacing w:line="240" w:lineRule="auto"/>
      <w:ind w:firstLine="709"/>
      <w:jc w:val="both"/>
    </w:pPr>
  </w:style>
  <w:style w:styleId="Style_2_ch" w:type="character">
    <w:name w:val="А)КрСтр"/>
    <w:basedOn w:val="Style_4_ch"/>
    <w:link w:val="Style_2"/>
  </w:style>
  <w:style w:styleId="Style_16" w:type="paragraph">
    <w:name w:val="heading 5"/>
    <w:next w:val="Style_4"/>
    <w:link w:val="Style_1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7" w:type="paragraph">
    <w:name w:val="heading 1"/>
    <w:next w:val="Style_4"/>
    <w:link w:val="Style_17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4"/>
    <w:link w:val="Style_2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spacing w:line="240" w:lineRule="auto"/>
      <w:ind/>
      <w:jc w:val="both"/>
    </w:pPr>
  </w:style>
  <w:style w:styleId="Style_1_ch" w:type="character">
    <w:name w:val="header"/>
    <w:basedOn w:val="Style_4_ch"/>
    <w:link w:val="Style_1"/>
  </w:style>
  <w:style w:styleId="Style_22" w:type="paragraph">
    <w:name w:val="Standard"/>
    <w:link w:val="Style_22_ch"/>
    <w:pPr>
      <w:widowControl w:val="0"/>
      <w:ind/>
      <w:jc w:val="left"/>
    </w:pPr>
    <w:rPr>
      <w:rFonts w:ascii="Liberation Serif" w:hAnsi="Liberation Serif"/>
      <w:color w:val="000000"/>
      <w:sz w:val="24"/>
    </w:rPr>
  </w:style>
  <w:style w:styleId="Style_22_ch" w:type="character">
    <w:name w:val="Standard"/>
    <w:link w:val="Style_22"/>
    <w:rPr>
      <w:rFonts w:ascii="Liberation Serif" w:hAnsi="Liberation Serif"/>
      <w:color w:val="000000"/>
      <w:sz w:val="24"/>
    </w:rPr>
  </w:style>
  <w:style w:styleId="Style_23" w:type="paragraph">
    <w:name w:val="toc 9"/>
    <w:next w:val="Style_4"/>
    <w:link w:val="Style_2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4"/>
    <w:link w:val="Style_2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4"/>
    <w:link w:val="Style_25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Char Char"/>
    <w:basedOn w:val="Style_4"/>
    <w:link w:val="Style_26_ch"/>
    <w:pPr>
      <w:widowControl w:val="1"/>
      <w:spacing w:line="240" w:lineRule="auto"/>
      <w:ind/>
    </w:pPr>
    <w:rPr>
      <w:sz w:val="20"/>
    </w:rPr>
  </w:style>
  <w:style w:styleId="Style_26_ch" w:type="character">
    <w:name w:val="Char Char"/>
    <w:basedOn w:val="Style_4_ch"/>
    <w:link w:val="Style_26"/>
    <w:rPr>
      <w:sz w:val="20"/>
    </w:rPr>
  </w:style>
  <w:style w:styleId="Style_27" w:type="paragraph">
    <w:name w:val="Г)ПодпТочн"/>
    <w:basedOn w:val="Style_4"/>
    <w:link w:val="Style_27_ch"/>
    <w:pPr>
      <w:widowControl w:val="1"/>
      <w:ind/>
      <w:jc w:val="both"/>
    </w:pPr>
  </w:style>
  <w:style w:styleId="Style_27_ch" w:type="character">
    <w:name w:val="Г)ПодпТочн"/>
    <w:basedOn w:val="Style_4_ch"/>
    <w:link w:val="Style_27"/>
  </w:style>
  <w:style w:styleId="Style_28" w:type="paragraph">
    <w:name w:val="Balloon Text"/>
    <w:basedOn w:val="Style_4"/>
    <w:link w:val="Style_28_ch"/>
    <w:pPr>
      <w:widowControl w:val="1"/>
      <w:spacing w:line="240" w:lineRule="auto"/>
      <w:ind/>
    </w:pPr>
    <w:rPr>
      <w:rFonts w:ascii="Segoe UI" w:hAnsi="Segoe UI"/>
      <w:sz w:val="18"/>
    </w:rPr>
  </w:style>
  <w:style w:styleId="Style_28_ch" w:type="character">
    <w:name w:val="Balloon Text"/>
    <w:basedOn w:val="Style_4_ch"/>
    <w:link w:val="Style_28"/>
    <w:rPr>
      <w:rFonts w:ascii="Segoe UI" w:hAnsi="Segoe UI"/>
      <w:sz w:val="18"/>
    </w:rPr>
  </w:style>
  <w:style w:styleId="Style_29" w:type="paragraph">
    <w:name w:val="Subtitle"/>
    <w:next w:val="Style_4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4"/>
    <w:link w:val="Style_3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4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4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4" w:type="table">
    <w:name w:val="Table Grid"/>
    <w:basedOn w:val="Style_3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2026-06-22T14:44:16Z</dcterms:created>
  <dcterms:modified xsi:type="dcterms:W3CDTF">2026-06-22T14:44:35Z</dcterms:modified>
</cp:coreProperties>
</file>